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FD11" w14:textId="77777777" w:rsidR="003943A2" w:rsidRDefault="003943A2" w:rsidP="00394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0B4B5AB5" w14:textId="77777777" w:rsidR="003943A2" w:rsidRDefault="003943A2" w:rsidP="00394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64E389F3" w14:textId="77777777" w:rsidR="003943A2" w:rsidRDefault="003943A2" w:rsidP="00394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083011F6" w14:textId="77777777" w:rsidR="003943A2" w:rsidRDefault="003943A2" w:rsidP="00394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372DC650" w14:textId="77777777" w:rsidR="003943A2" w:rsidRDefault="003943A2" w:rsidP="003943A2">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0B300B51" w14:textId="77777777" w:rsidR="00E26FB8" w:rsidRPr="00E26FB8" w:rsidRDefault="00E26FB8" w:rsidP="00E26FB8">
      <w:pPr>
        <w:jc w:val="center"/>
        <w:rPr>
          <w:rFonts w:ascii="Times New Roman" w:hAnsi="Times New Roman" w:cs="Times New Roman"/>
          <w:color w:val="000000"/>
          <w:kern w:val="0"/>
          <w:lang w:val="en-US"/>
        </w:rPr>
      </w:pPr>
    </w:p>
    <w:p w14:paraId="4D2ED9B9" w14:textId="1175A5E2" w:rsidR="00E26FB8" w:rsidRPr="00E26FB8" w:rsidRDefault="00E26FB8" w:rsidP="00E26FB8">
      <w:pPr>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Lecture 14</w:t>
      </w:r>
    </w:p>
    <w:p w14:paraId="196369FF" w14:textId="766611CC" w:rsidR="00E26FB8" w:rsidRPr="00E26FB8" w:rsidRDefault="00E26FB8" w:rsidP="00E26FB8">
      <w:pPr>
        <w:rPr>
          <w:rFonts w:ascii="Times New Roman" w:hAnsi="Times New Roman" w:cs="Times New Roman"/>
          <w:bCs/>
          <w:lang w:val="en"/>
        </w:rPr>
      </w:pPr>
      <w:r w:rsidRPr="00E26FB8">
        <w:rPr>
          <w:rFonts w:ascii="Times New Roman" w:hAnsi="Times New Roman" w:cs="Times New Roman"/>
          <w:bCs/>
          <w:lang w:val="en"/>
        </w:rPr>
        <w:t>Module 3</w:t>
      </w:r>
      <w:r w:rsidRPr="00E26FB8">
        <w:rPr>
          <w:rFonts w:ascii="Times New Roman" w:hAnsi="Times New Roman" w:cs="Times New Roman"/>
          <w:bCs/>
          <w:lang w:val="en-US"/>
        </w:rPr>
        <w:t xml:space="preserve">: </w:t>
      </w:r>
      <w:r w:rsidRPr="00E26FB8">
        <w:rPr>
          <w:rFonts w:ascii="Times New Roman" w:hAnsi="Times New Roman" w:cs="Times New Roman"/>
          <w:lang w:val="en-US"/>
        </w:rPr>
        <w:t>F</w:t>
      </w:r>
      <w:r w:rsidRPr="00E26FB8">
        <w:rPr>
          <w:rFonts w:ascii="Times New Roman" w:hAnsi="Times New Roman" w:cs="Times New Roman"/>
        </w:rPr>
        <w:t>actors of source-text analysis</w:t>
      </w:r>
    </w:p>
    <w:p w14:paraId="15E622AC" w14:textId="0D85A53F" w:rsidR="00E26FB8" w:rsidRPr="00E26FB8" w:rsidRDefault="00E26FB8" w:rsidP="00E26FB8">
      <w:pPr>
        <w:rPr>
          <w:rFonts w:ascii="Times New Roman" w:hAnsi="Times New Roman" w:cs="Times New Roman"/>
          <w:lang w:val="en-US"/>
        </w:rPr>
      </w:pPr>
      <w:r w:rsidRPr="00E26FB8">
        <w:rPr>
          <w:rFonts w:ascii="Times New Roman" w:hAnsi="Times New Roman" w:cs="Times New Roman"/>
          <w:lang w:val="en-US"/>
        </w:rPr>
        <w:t xml:space="preserve">Lecture 14: </w:t>
      </w:r>
      <w:r w:rsidRPr="00E26FB8">
        <w:rPr>
          <w:rFonts w:ascii="Times New Roman" w:hAnsi="Times New Roman" w:cs="Times New Roman"/>
          <w:bCs/>
        </w:rPr>
        <w:t>Classifying translation problems</w:t>
      </w:r>
    </w:p>
    <w:p w14:paraId="29B65FEF" w14:textId="41E5F1FB" w:rsidR="00E26FB8" w:rsidRPr="00E26FB8" w:rsidRDefault="00E26FB8" w:rsidP="00E26FB8">
      <w:pPr>
        <w:rPr>
          <w:rFonts w:ascii="Times New Roman" w:hAnsi="Times New Roman" w:cs="Times New Roman"/>
        </w:rPr>
      </w:pPr>
      <w:r w:rsidRPr="00E26FB8">
        <w:rPr>
          <w:rFonts w:ascii="Times New Roman" w:hAnsi="Times New Roman" w:cs="Times New Roman"/>
        </w:rPr>
        <w:t>As has already been mentioned before, the “material” provided by the source text (listed in the left-hand column) to the (prospective) target situation</w:t>
      </w:r>
      <w:r w:rsidR="001B0156">
        <w:rPr>
          <w:rFonts w:ascii="Times New Roman" w:hAnsi="Times New Roman" w:cs="Times New Roman"/>
        </w:rPr>
        <w:t xml:space="preserve">. </w:t>
      </w:r>
      <w:r w:rsidRPr="00E26FB8">
        <w:rPr>
          <w:rFonts w:ascii="Times New Roman" w:hAnsi="Times New Roman" w:cs="Times New Roman"/>
        </w:rPr>
        <w:t xml:space="preserve">It also refers to any considerations arising from the transfer as such, outlining the translation task (What translation problems have to be solved?), the translation strategy or method (What are the potential procedures of translation and adapta- tion?), and the translation procedure itself (By which procedure will the required purpose be best achieved?) </w:t>
      </w:r>
    </w:p>
    <w:p w14:paraId="548B274B" w14:textId="478762BE" w:rsidR="00E26FB8" w:rsidRPr="00E26FB8" w:rsidRDefault="00E26FB8" w:rsidP="00E26FB8">
      <w:pPr>
        <w:rPr>
          <w:rFonts w:ascii="Times New Roman" w:hAnsi="Times New Roman" w:cs="Times New Roman"/>
        </w:rPr>
      </w:pPr>
      <w:r w:rsidRPr="00E26FB8">
        <w:rPr>
          <w:rFonts w:ascii="Times New Roman" w:hAnsi="Times New Roman" w:cs="Times New Roman"/>
        </w:rPr>
        <w:t xml:space="preserve">In contrast to the concept of “translation difficulty”, which, as described in the preceding chapter, allows a grading of the texts se- lected for a particular teaching-unit, the concept of “translation prob- lem” is useful for structuring teaching and learning aims in the field of transfer competence. By classifying the translation problems presented by a particular text, or all texts chosen for a particular teaching unit, the teacher has a guideline as to which aspects of translation are to be dealt with in the course. At the same time, the students learn to distinguish the objective translation problems from their (subjective) trans- lation difficulties, and in so doing can judge the level of competence they have achieved at a certain stage. </w:t>
      </w:r>
    </w:p>
    <w:p w14:paraId="796F4F6B" w14:textId="3676717E" w:rsidR="00E26FB8" w:rsidRPr="00E26FB8" w:rsidRDefault="00E26FB8" w:rsidP="00E26FB8">
      <w:pPr>
        <w:rPr>
          <w:rFonts w:ascii="Times New Roman" w:hAnsi="Times New Roman" w:cs="Times New Roman"/>
        </w:rPr>
      </w:pPr>
      <w:r w:rsidRPr="00E26FB8">
        <w:rPr>
          <w:rFonts w:ascii="Times New Roman" w:hAnsi="Times New Roman" w:cs="Times New Roman"/>
        </w:rPr>
        <w:t xml:space="preserve">If we want to classify translation problems, we can use the fac- tors in the model of translation-relevant text analysis as a frame of reference. As has been indicated above, translation problems can also be classified in four categories, which are listed below according to their “generalizability” from those problems which occur in any translation task to those which are only present in one concrete translation task (for more details cf. 1992a: 45-47, 1993: 205ff., 1997a: 64-67). </w:t>
      </w:r>
    </w:p>
    <w:p w14:paraId="47E02D2F" w14:textId="77777777" w:rsidR="00E26FB8" w:rsidRPr="00E26FB8" w:rsidRDefault="00E26FB8" w:rsidP="00E26FB8">
      <w:pPr>
        <w:rPr>
          <w:rFonts w:ascii="Times New Roman" w:hAnsi="Times New Roman" w:cs="Times New Roman"/>
        </w:rPr>
      </w:pPr>
      <w:r w:rsidRPr="00E26FB8">
        <w:rPr>
          <w:rFonts w:ascii="Times New Roman" w:hAnsi="Times New Roman" w:cs="Times New Roman"/>
        </w:rPr>
        <w:t>a. Pragmatic translation problems</w:t>
      </w:r>
      <w:r w:rsidRPr="00E26FB8">
        <w:rPr>
          <w:rFonts w:ascii="Times New Roman" w:hAnsi="Times New Roman" w:cs="Times New Roman"/>
        </w:rPr>
        <w:br/>
        <w:t xml:space="preserve">Every source text can be translated into different target languages aim- ing at different translation purposes. Thus, the first set of translation problems arises from the particular transfer situation with its specific contrast of ST vs. TT receivers, ST vs. TT medium, motive for ST production vs. motive for translation (= TT production), ST function vs. TT function, etc. Since these problems are present in any imagina- ble translation task, they can be generalized irrespective of the lan- guages and cultures involved or of the direction of translation (into or out of the foreign language), etc. The examples show that pragmatic translation problems can be identified using </w:t>
      </w:r>
      <w:r w:rsidRPr="00E26FB8">
        <w:rPr>
          <w:rFonts w:ascii="Times New Roman" w:hAnsi="Times New Roman" w:cs="Times New Roman"/>
        </w:rPr>
        <w:lastRenderedPageBreak/>
        <w:t xml:space="preserve">the extratextual factors of the text-analytical model. In the introductory phases of translation teaching, I would recommend checking every single extratextual fac- tor for potential pragmatic translation problems. </w:t>
      </w:r>
    </w:p>
    <w:p w14:paraId="620BECBD" w14:textId="77777777" w:rsidR="00E26FB8" w:rsidRPr="00E26FB8" w:rsidRDefault="00E26FB8" w:rsidP="00E26FB8">
      <w:pPr>
        <w:rPr>
          <w:rFonts w:ascii="Times New Roman" w:hAnsi="Times New Roman" w:cs="Times New Roman"/>
        </w:rPr>
      </w:pPr>
    </w:p>
    <w:p w14:paraId="7D56E3AE" w14:textId="77777777" w:rsidR="00E26FB8" w:rsidRPr="00E26FB8" w:rsidRDefault="00E26FB8" w:rsidP="00E26FB8">
      <w:pPr>
        <w:rPr>
          <w:rFonts w:ascii="Times New Roman" w:hAnsi="Times New Roman" w:cs="Times New Roman"/>
        </w:rPr>
      </w:pPr>
      <w:r w:rsidRPr="00E26FB8">
        <w:rPr>
          <w:rFonts w:ascii="Times New Roman" w:hAnsi="Times New Roman" w:cs="Times New Roman"/>
          <w:lang w:val="en"/>
        </w:rPr>
        <w:t>References</w:t>
      </w:r>
      <w:r w:rsidRPr="00E26FB8">
        <w:rPr>
          <w:rFonts w:ascii="Times New Roman" w:hAnsi="Times New Roman" w:cs="Times New Roman"/>
          <w:lang w:val="ru-RU"/>
        </w:rPr>
        <w:t xml:space="preserve"> </w:t>
      </w:r>
    </w:p>
    <w:p w14:paraId="09697570" w14:textId="77777777" w:rsidR="00E26FB8" w:rsidRPr="003B40CF" w:rsidRDefault="00E26FB8" w:rsidP="00E26FB8">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2DCAFA78" w14:textId="77777777" w:rsidR="00E26FB8" w:rsidRPr="00E26FB8" w:rsidRDefault="00E26FB8" w:rsidP="00E26FB8">
      <w:pPr>
        <w:numPr>
          <w:ilvl w:val="0"/>
          <w:numId w:val="1"/>
        </w:numPr>
        <w:rPr>
          <w:rFonts w:ascii="Times New Roman" w:hAnsi="Times New Roman" w:cs="Times New Roman"/>
          <w:b/>
          <w:bCs/>
        </w:rPr>
      </w:pPr>
      <w:r w:rsidRPr="00E26FB8">
        <w:rPr>
          <w:rFonts w:ascii="Times New Roman" w:hAnsi="Times New Roman" w:cs="Times New Roman"/>
          <w:lang w:val="en-US"/>
        </w:rPr>
        <w:t xml:space="preserve">Gile D. </w:t>
      </w:r>
      <w:r w:rsidRPr="00E26FB8">
        <w:rPr>
          <w:rFonts w:ascii="Times New Roman" w:hAnsi="Times New Roman" w:cs="Times New Roman"/>
        </w:rPr>
        <w:t>Basic Concepts and Models for Interpreter and Translator Training</w:t>
      </w:r>
      <w:r w:rsidRPr="00E26FB8">
        <w:rPr>
          <w:rFonts w:ascii="Times New Roman" w:hAnsi="Times New Roman" w:cs="Times New Roman"/>
          <w:lang w:val="en-US"/>
        </w:rPr>
        <w:t xml:space="preserve">, </w:t>
      </w:r>
      <w:r w:rsidRPr="00E26FB8">
        <w:rPr>
          <w:rFonts w:ascii="Times New Roman" w:hAnsi="Times New Roman" w:cs="Times New Roman"/>
          <w:lang w:val="en"/>
        </w:rPr>
        <w:t xml:space="preserve">John Benjamins Publishing, </w:t>
      </w:r>
      <w:r w:rsidRPr="00E26FB8">
        <w:rPr>
          <w:rFonts w:ascii="Times New Roman" w:hAnsi="Times New Roman" w:cs="Times New Roman"/>
          <w:lang w:val="en-US"/>
        </w:rPr>
        <w:t>2009 – 283 p.</w:t>
      </w:r>
    </w:p>
    <w:p w14:paraId="5EF78A95" w14:textId="77777777" w:rsidR="00E26FB8" w:rsidRPr="00E26FB8" w:rsidRDefault="00E26FB8" w:rsidP="00E26FB8">
      <w:pPr>
        <w:pStyle w:val="ListParagraph"/>
        <w:numPr>
          <w:ilvl w:val="0"/>
          <w:numId w:val="1"/>
        </w:numPr>
        <w:rPr>
          <w:rFonts w:ascii="Times New Roman" w:hAnsi="Times New Roman" w:cs="Times New Roman"/>
        </w:rPr>
      </w:pPr>
      <w:r w:rsidRPr="00E26FB8">
        <w:rPr>
          <w:rFonts w:ascii="Times New Roman" w:hAnsi="Times New Roman" w:cs="Times New Roman"/>
        </w:rPr>
        <w:t xml:space="preserve">Маслова В. А. Введение в лингвокультурологию. -- М., 1997. </w:t>
      </w:r>
    </w:p>
    <w:p w14:paraId="598C70C9" w14:textId="77777777" w:rsidR="00E26FB8" w:rsidRPr="00E26FB8" w:rsidRDefault="00E26FB8" w:rsidP="00E26FB8">
      <w:pPr>
        <w:pStyle w:val="ListParagraph"/>
        <w:numPr>
          <w:ilvl w:val="0"/>
          <w:numId w:val="1"/>
        </w:numPr>
        <w:rPr>
          <w:rFonts w:ascii="Times New Roman" w:hAnsi="Times New Roman" w:cs="Times New Roman"/>
        </w:rPr>
      </w:pPr>
      <w:r w:rsidRPr="00E26FB8">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7BCFB61E" w14:textId="77777777" w:rsidR="00E26FB8" w:rsidRPr="00E26FB8" w:rsidRDefault="00E26FB8" w:rsidP="00E26FB8">
      <w:pPr>
        <w:ind w:left="720"/>
        <w:rPr>
          <w:rFonts w:ascii="Times New Roman" w:hAnsi="Times New Roman" w:cs="Times New Roman"/>
          <w:b/>
          <w:bCs/>
        </w:rPr>
      </w:pPr>
    </w:p>
    <w:p w14:paraId="6A8A9AB3" w14:textId="77777777" w:rsidR="00E26FB8" w:rsidRPr="00E26FB8" w:rsidRDefault="00E26FB8" w:rsidP="00E26FB8">
      <w:pPr>
        <w:rPr>
          <w:rFonts w:ascii="Times New Roman" w:hAnsi="Times New Roman" w:cs="Times New Roman"/>
        </w:rPr>
      </w:pPr>
    </w:p>
    <w:p w14:paraId="625DC454" w14:textId="77777777" w:rsidR="00E26FB8" w:rsidRPr="00E26FB8" w:rsidRDefault="00E26FB8" w:rsidP="00E26FB8">
      <w:pPr>
        <w:rPr>
          <w:rFonts w:ascii="Times New Roman" w:hAnsi="Times New Roman" w:cs="Times New Roman"/>
        </w:rPr>
      </w:pPr>
    </w:p>
    <w:p w14:paraId="4241BBA8" w14:textId="77777777" w:rsidR="00E26FB8" w:rsidRPr="00E26FB8" w:rsidRDefault="00E26FB8" w:rsidP="00E26FB8">
      <w:pPr>
        <w:rPr>
          <w:rFonts w:ascii="Times New Roman" w:hAnsi="Times New Roman" w:cs="Times New Roman"/>
        </w:rPr>
      </w:pPr>
    </w:p>
    <w:p w14:paraId="6EC90082" w14:textId="77777777" w:rsidR="00E26FB8" w:rsidRPr="00E26FB8" w:rsidRDefault="00E26FB8" w:rsidP="00E26FB8">
      <w:pPr>
        <w:rPr>
          <w:rFonts w:ascii="Times New Roman" w:hAnsi="Times New Roman" w:cs="Times New Roman"/>
        </w:rPr>
      </w:pPr>
    </w:p>
    <w:p w14:paraId="30256B52" w14:textId="77777777" w:rsidR="00E26FB8" w:rsidRPr="00E26FB8" w:rsidRDefault="00E26FB8" w:rsidP="00E26FB8">
      <w:pPr>
        <w:rPr>
          <w:rFonts w:ascii="Times New Roman" w:hAnsi="Times New Roman" w:cs="Times New Roman"/>
        </w:rPr>
      </w:pPr>
    </w:p>
    <w:p w14:paraId="2692F871" w14:textId="77777777" w:rsidR="00E26FB8" w:rsidRPr="00E26FB8" w:rsidRDefault="00E26FB8" w:rsidP="00E26FB8">
      <w:pPr>
        <w:rPr>
          <w:rFonts w:ascii="Times New Roman" w:hAnsi="Times New Roman" w:cs="Times New Roman"/>
        </w:rPr>
      </w:pPr>
    </w:p>
    <w:p w14:paraId="6F51BDBF" w14:textId="77777777" w:rsidR="00E26FB8" w:rsidRPr="00E26FB8" w:rsidRDefault="00E26FB8" w:rsidP="00E26FB8">
      <w:pPr>
        <w:rPr>
          <w:rFonts w:ascii="Times New Roman" w:hAnsi="Times New Roman" w:cs="Times New Roman"/>
        </w:rPr>
      </w:pPr>
    </w:p>
    <w:p w14:paraId="2DE93928" w14:textId="77777777" w:rsidR="00E26FB8" w:rsidRPr="00E26FB8" w:rsidRDefault="00E26FB8" w:rsidP="00E26FB8">
      <w:pPr>
        <w:rPr>
          <w:rFonts w:ascii="Times New Roman" w:hAnsi="Times New Roman" w:cs="Times New Roman"/>
        </w:rPr>
      </w:pPr>
    </w:p>
    <w:p w14:paraId="6742753E" w14:textId="77777777" w:rsidR="00E26FB8" w:rsidRPr="00E26FB8" w:rsidRDefault="00E26FB8" w:rsidP="00E26FB8">
      <w:pPr>
        <w:rPr>
          <w:rFonts w:ascii="Times New Roman" w:hAnsi="Times New Roman" w:cs="Times New Roman"/>
        </w:rPr>
      </w:pPr>
    </w:p>
    <w:p w14:paraId="7B98B0D3" w14:textId="77777777" w:rsidR="00E26FB8" w:rsidRPr="00E26FB8" w:rsidRDefault="00E26FB8" w:rsidP="00E26FB8">
      <w:pPr>
        <w:rPr>
          <w:rFonts w:ascii="Times New Roman" w:hAnsi="Times New Roman" w:cs="Times New Roman"/>
        </w:rPr>
      </w:pPr>
    </w:p>
    <w:p w14:paraId="2BC47EAC" w14:textId="77777777" w:rsidR="00E26FB8" w:rsidRPr="00E26FB8" w:rsidRDefault="00E26FB8" w:rsidP="00E26FB8">
      <w:pPr>
        <w:rPr>
          <w:rFonts w:ascii="Times New Roman" w:hAnsi="Times New Roman" w:cs="Times New Roman"/>
        </w:rPr>
      </w:pPr>
    </w:p>
    <w:p w14:paraId="2C3C553E" w14:textId="77777777" w:rsidR="00E26FB8" w:rsidRPr="00E26FB8" w:rsidRDefault="00E26FB8" w:rsidP="00E26FB8">
      <w:pPr>
        <w:rPr>
          <w:rFonts w:ascii="Times New Roman" w:hAnsi="Times New Roman" w:cs="Times New Roman"/>
        </w:rPr>
      </w:pPr>
    </w:p>
    <w:p w14:paraId="219EED50" w14:textId="77777777" w:rsidR="00E26FB8" w:rsidRPr="00E26FB8" w:rsidRDefault="00E26FB8" w:rsidP="00E26FB8">
      <w:pPr>
        <w:rPr>
          <w:rFonts w:ascii="Times New Roman" w:hAnsi="Times New Roman" w:cs="Times New Roman"/>
        </w:rPr>
      </w:pPr>
    </w:p>
    <w:p w14:paraId="0F613468" w14:textId="77777777" w:rsidR="00E26FB8" w:rsidRPr="00E26FB8" w:rsidRDefault="00E26FB8">
      <w:pPr>
        <w:rPr>
          <w:rFonts w:ascii="Times New Roman" w:hAnsi="Times New Roman" w:cs="Times New Roman"/>
        </w:rPr>
      </w:pPr>
    </w:p>
    <w:sectPr w:rsidR="00E26FB8" w:rsidRPr="00E26F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B8"/>
    <w:rsid w:val="001B0156"/>
    <w:rsid w:val="003943A2"/>
    <w:rsid w:val="005846E8"/>
    <w:rsid w:val="00884C4D"/>
    <w:rsid w:val="00DE716D"/>
    <w:rsid w:val="00E26FB8"/>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228A4B0A"/>
  <w15:chartTrackingRefBased/>
  <w15:docId w15:val="{A536960C-6DC0-AC43-AEFC-57B7D3DF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B8"/>
  </w:style>
  <w:style w:type="paragraph" w:styleId="Heading1">
    <w:name w:val="heading 1"/>
    <w:basedOn w:val="Normal"/>
    <w:next w:val="Normal"/>
    <w:link w:val="Heading1Char"/>
    <w:uiPriority w:val="9"/>
    <w:qFormat/>
    <w:rsid w:val="00E26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FB8"/>
    <w:rPr>
      <w:rFonts w:eastAsiaTheme="majorEastAsia" w:cstheme="majorBidi"/>
      <w:color w:val="272727" w:themeColor="text1" w:themeTint="D8"/>
    </w:rPr>
  </w:style>
  <w:style w:type="paragraph" w:styleId="Title">
    <w:name w:val="Title"/>
    <w:basedOn w:val="Normal"/>
    <w:next w:val="Normal"/>
    <w:link w:val="TitleChar"/>
    <w:uiPriority w:val="10"/>
    <w:qFormat/>
    <w:rsid w:val="00E26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FB8"/>
    <w:pPr>
      <w:spacing w:before="160"/>
      <w:jc w:val="center"/>
    </w:pPr>
    <w:rPr>
      <w:i/>
      <w:iCs/>
      <w:color w:val="404040" w:themeColor="text1" w:themeTint="BF"/>
    </w:rPr>
  </w:style>
  <w:style w:type="character" w:customStyle="1" w:styleId="QuoteChar">
    <w:name w:val="Quote Char"/>
    <w:basedOn w:val="DefaultParagraphFont"/>
    <w:link w:val="Quote"/>
    <w:uiPriority w:val="29"/>
    <w:rsid w:val="00E26FB8"/>
    <w:rPr>
      <w:i/>
      <w:iCs/>
      <w:color w:val="404040" w:themeColor="text1" w:themeTint="BF"/>
    </w:rPr>
  </w:style>
  <w:style w:type="paragraph" w:styleId="ListParagraph">
    <w:name w:val="List Paragraph"/>
    <w:basedOn w:val="Normal"/>
    <w:uiPriority w:val="34"/>
    <w:qFormat/>
    <w:rsid w:val="00E26FB8"/>
    <w:pPr>
      <w:ind w:left="720"/>
      <w:contextualSpacing/>
    </w:pPr>
  </w:style>
  <w:style w:type="character" w:styleId="IntenseEmphasis">
    <w:name w:val="Intense Emphasis"/>
    <w:basedOn w:val="DefaultParagraphFont"/>
    <w:uiPriority w:val="21"/>
    <w:qFormat/>
    <w:rsid w:val="00E26FB8"/>
    <w:rPr>
      <w:i/>
      <w:iCs/>
      <w:color w:val="0F4761" w:themeColor="accent1" w:themeShade="BF"/>
    </w:rPr>
  </w:style>
  <w:style w:type="paragraph" w:styleId="IntenseQuote">
    <w:name w:val="Intense Quote"/>
    <w:basedOn w:val="Normal"/>
    <w:next w:val="Normal"/>
    <w:link w:val="IntenseQuoteChar"/>
    <w:uiPriority w:val="30"/>
    <w:qFormat/>
    <w:rsid w:val="00E26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FB8"/>
    <w:rPr>
      <w:i/>
      <w:iCs/>
      <w:color w:val="0F4761" w:themeColor="accent1" w:themeShade="BF"/>
    </w:rPr>
  </w:style>
  <w:style w:type="character" w:styleId="IntenseReference">
    <w:name w:val="Intense Reference"/>
    <w:basedOn w:val="DefaultParagraphFont"/>
    <w:uiPriority w:val="32"/>
    <w:qFormat/>
    <w:rsid w:val="00E26FB8"/>
    <w:rPr>
      <w:b/>
      <w:bCs/>
      <w:smallCaps/>
      <w:color w:val="0F4761" w:themeColor="accent1" w:themeShade="BF"/>
      <w:spacing w:val="5"/>
    </w:rPr>
  </w:style>
  <w:style w:type="paragraph" w:styleId="NormalWeb">
    <w:name w:val="Normal (Web)"/>
    <w:basedOn w:val="Normal"/>
    <w:uiPriority w:val="99"/>
    <w:semiHidden/>
    <w:unhideWhenUsed/>
    <w:rsid w:val="00E26F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27107">
      <w:bodyDiv w:val="1"/>
      <w:marLeft w:val="0"/>
      <w:marRight w:val="0"/>
      <w:marTop w:val="0"/>
      <w:marBottom w:val="0"/>
      <w:divBdr>
        <w:top w:val="none" w:sz="0" w:space="0" w:color="auto"/>
        <w:left w:val="none" w:sz="0" w:space="0" w:color="auto"/>
        <w:bottom w:val="none" w:sz="0" w:space="0" w:color="auto"/>
        <w:right w:val="none" w:sz="0" w:space="0" w:color="auto"/>
      </w:divBdr>
      <w:divsChild>
        <w:div w:id="775755328">
          <w:marLeft w:val="0"/>
          <w:marRight w:val="0"/>
          <w:marTop w:val="0"/>
          <w:marBottom w:val="0"/>
          <w:divBdr>
            <w:top w:val="none" w:sz="0" w:space="0" w:color="auto"/>
            <w:left w:val="none" w:sz="0" w:space="0" w:color="auto"/>
            <w:bottom w:val="none" w:sz="0" w:space="0" w:color="auto"/>
            <w:right w:val="none" w:sz="0" w:space="0" w:color="auto"/>
          </w:divBdr>
          <w:divsChild>
            <w:div w:id="65957483">
              <w:marLeft w:val="0"/>
              <w:marRight w:val="0"/>
              <w:marTop w:val="0"/>
              <w:marBottom w:val="0"/>
              <w:divBdr>
                <w:top w:val="none" w:sz="0" w:space="0" w:color="auto"/>
                <w:left w:val="none" w:sz="0" w:space="0" w:color="auto"/>
                <w:bottom w:val="none" w:sz="0" w:space="0" w:color="auto"/>
                <w:right w:val="none" w:sz="0" w:space="0" w:color="auto"/>
              </w:divBdr>
              <w:divsChild>
                <w:div w:id="19014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4880">
      <w:bodyDiv w:val="1"/>
      <w:marLeft w:val="0"/>
      <w:marRight w:val="0"/>
      <w:marTop w:val="0"/>
      <w:marBottom w:val="0"/>
      <w:divBdr>
        <w:top w:val="none" w:sz="0" w:space="0" w:color="auto"/>
        <w:left w:val="none" w:sz="0" w:space="0" w:color="auto"/>
        <w:bottom w:val="none" w:sz="0" w:space="0" w:color="auto"/>
        <w:right w:val="none" w:sz="0" w:space="0" w:color="auto"/>
      </w:divBdr>
      <w:divsChild>
        <w:div w:id="1464275714">
          <w:marLeft w:val="0"/>
          <w:marRight w:val="0"/>
          <w:marTop w:val="0"/>
          <w:marBottom w:val="0"/>
          <w:divBdr>
            <w:top w:val="none" w:sz="0" w:space="0" w:color="auto"/>
            <w:left w:val="none" w:sz="0" w:space="0" w:color="auto"/>
            <w:bottom w:val="none" w:sz="0" w:space="0" w:color="auto"/>
            <w:right w:val="none" w:sz="0" w:space="0" w:color="auto"/>
          </w:divBdr>
          <w:divsChild>
            <w:div w:id="1004819491">
              <w:marLeft w:val="0"/>
              <w:marRight w:val="0"/>
              <w:marTop w:val="0"/>
              <w:marBottom w:val="0"/>
              <w:divBdr>
                <w:top w:val="none" w:sz="0" w:space="0" w:color="auto"/>
                <w:left w:val="none" w:sz="0" w:space="0" w:color="auto"/>
                <w:bottom w:val="none" w:sz="0" w:space="0" w:color="auto"/>
                <w:right w:val="none" w:sz="0" w:space="0" w:color="auto"/>
              </w:divBdr>
              <w:divsChild>
                <w:div w:id="1674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7626">
      <w:bodyDiv w:val="1"/>
      <w:marLeft w:val="0"/>
      <w:marRight w:val="0"/>
      <w:marTop w:val="0"/>
      <w:marBottom w:val="0"/>
      <w:divBdr>
        <w:top w:val="none" w:sz="0" w:space="0" w:color="auto"/>
        <w:left w:val="none" w:sz="0" w:space="0" w:color="auto"/>
        <w:bottom w:val="none" w:sz="0" w:space="0" w:color="auto"/>
        <w:right w:val="none" w:sz="0" w:space="0" w:color="auto"/>
      </w:divBdr>
      <w:divsChild>
        <w:div w:id="739670970">
          <w:marLeft w:val="0"/>
          <w:marRight w:val="0"/>
          <w:marTop w:val="0"/>
          <w:marBottom w:val="0"/>
          <w:divBdr>
            <w:top w:val="none" w:sz="0" w:space="0" w:color="auto"/>
            <w:left w:val="none" w:sz="0" w:space="0" w:color="auto"/>
            <w:bottom w:val="none" w:sz="0" w:space="0" w:color="auto"/>
            <w:right w:val="none" w:sz="0" w:space="0" w:color="auto"/>
          </w:divBdr>
          <w:divsChild>
            <w:div w:id="418797789">
              <w:marLeft w:val="0"/>
              <w:marRight w:val="0"/>
              <w:marTop w:val="0"/>
              <w:marBottom w:val="0"/>
              <w:divBdr>
                <w:top w:val="none" w:sz="0" w:space="0" w:color="auto"/>
                <w:left w:val="none" w:sz="0" w:space="0" w:color="auto"/>
                <w:bottom w:val="none" w:sz="0" w:space="0" w:color="auto"/>
                <w:right w:val="none" w:sz="0" w:space="0" w:color="auto"/>
              </w:divBdr>
              <w:divsChild>
                <w:div w:id="14675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360716">
      <w:bodyDiv w:val="1"/>
      <w:marLeft w:val="0"/>
      <w:marRight w:val="0"/>
      <w:marTop w:val="0"/>
      <w:marBottom w:val="0"/>
      <w:divBdr>
        <w:top w:val="none" w:sz="0" w:space="0" w:color="auto"/>
        <w:left w:val="none" w:sz="0" w:space="0" w:color="auto"/>
        <w:bottom w:val="none" w:sz="0" w:space="0" w:color="auto"/>
        <w:right w:val="none" w:sz="0" w:space="0" w:color="auto"/>
      </w:divBdr>
      <w:divsChild>
        <w:div w:id="720514643">
          <w:marLeft w:val="0"/>
          <w:marRight w:val="0"/>
          <w:marTop w:val="0"/>
          <w:marBottom w:val="0"/>
          <w:divBdr>
            <w:top w:val="none" w:sz="0" w:space="0" w:color="auto"/>
            <w:left w:val="none" w:sz="0" w:space="0" w:color="auto"/>
            <w:bottom w:val="none" w:sz="0" w:space="0" w:color="auto"/>
            <w:right w:val="none" w:sz="0" w:space="0" w:color="auto"/>
          </w:divBdr>
          <w:divsChild>
            <w:div w:id="297153878">
              <w:marLeft w:val="0"/>
              <w:marRight w:val="0"/>
              <w:marTop w:val="0"/>
              <w:marBottom w:val="0"/>
              <w:divBdr>
                <w:top w:val="none" w:sz="0" w:space="0" w:color="auto"/>
                <w:left w:val="none" w:sz="0" w:space="0" w:color="auto"/>
                <w:bottom w:val="none" w:sz="0" w:space="0" w:color="auto"/>
                <w:right w:val="none" w:sz="0" w:space="0" w:color="auto"/>
              </w:divBdr>
              <w:divsChild>
                <w:div w:id="1106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6173">
      <w:bodyDiv w:val="1"/>
      <w:marLeft w:val="0"/>
      <w:marRight w:val="0"/>
      <w:marTop w:val="0"/>
      <w:marBottom w:val="0"/>
      <w:divBdr>
        <w:top w:val="none" w:sz="0" w:space="0" w:color="auto"/>
        <w:left w:val="none" w:sz="0" w:space="0" w:color="auto"/>
        <w:bottom w:val="none" w:sz="0" w:space="0" w:color="auto"/>
        <w:right w:val="none" w:sz="0" w:space="0" w:color="auto"/>
      </w:divBdr>
      <w:divsChild>
        <w:div w:id="1906602288">
          <w:marLeft w:val="0"/>
          <w:marRight w:val="0"/>
          <w:marTop w:val="0"/>
          <w:marBottom w:val="0"/>
          <w:divBdr>
            <w:top w:val="none" w:sz="0" w:space="0" w:color="auto"/>
            <w:left w:val="none" w:sz="0" w:space="0" w:color="auto"/>
            <w:bottom w:val="none" w:sz="0" w:space="0" w:color="auto"/>
            <w:right w:val="none" w:sz="0" w:space="0" w:color="auto"/>
          </w:divBdr>
          <w:divsChild>
            <w:div w:id="1611860001">
              <w:marLeft w:val="0"/>
              <w:marRight w:val="0"/>
              <w:marTop w:val="0"/>
              <w:marBottom w:val="0"/>
              <w:divBdr>
                <w:top w:val="none" w:sz="0" w:space="0" w:color="auto"/>
                <w:left w:val="none" w:sz="0" w:space="0" w:color="auto"/>
                <w:bottom w:val="none" w:sz="0" w:space="0" w:color="auto"/>
                <w:right w:val="none" w:sz="0" w:space="0" w:color="auto"/>
              </w:divBdr>
              <w:divsChild>
                <w:div w:id="10257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68390">
      <w:bodyDiv w:val="1"/>
      <w:marLeft w:val="0"/>
      <w:marRight w:val="0"/>
      <w:marTop w:val="0"/>
      <w:marBottom w:val="0"/>
      <w:divBdr>
        <w:top w:val="none" w:sz="0" w:space="0" w:color="auto"/>
        <w:left w:val="none" w:sz="0" w:space="0" w:color="auto"/>
        <w:bottom w:val="none" w:sz="0" w:space="0" w:color="auto"/>
        <w:right w:val="none" w:sz="0" w:space="0" w:color="auto"/>
      </w:divBdr>
      <w:divsChild>
        <w:div w:id="753552425">
          <w:marLeft w:val="0"/>
          <w:marRight w:val="0"/>
          <w:marTop w:val="0"/>
          <w:marBottom w:val="0"/>
          <w:divBdr>
            <w:top w:val="none" w:sz="0" w:space="0" w:color="auto"/>
            <w:left w:val="none" w:sz="0" w:space="0" w:color="auto"/>
            <w:bottom w:val="none" w:sz="0" w:space="0" w:color="auto"/>
            <w:right w:val="none" w:sz="0" w:space="0" w:color="auto"/>
          </w:divBdr>
          <w:divsChild>
            <w:div w:id="2145272734">
              <w:marLeft w:val="0"/>
              <w:marRight w:val="0"/>
              <w:marTop w:val="0"/>
              <w:marBottom w:val="0"/>
              <w:divBdr>
                <w:top w:val="none" w:sz="0" w:space="0" w:color="auto"/>
                <w:left w:val="none" w:sz="0" w:space="0" w:color="auto"/>
                <w:bottom w:val="none" w:sz="0" w:space="0" w:color="auto"/>
                <w:right w:val="none" w:sz="0" w:space="0" w:color="auto"/>
              </w:divBdr>
              <w:divsChild>
                <w:div w:id="13773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2025-01-17T09:35:00Z</dcterms:created>
  <dcterms:modified xsi:type="dcterms:W3CDTF">2026-01-20T11:21:00Z</dcterms:modified>
</cp:coreProperties>
</file>